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959A" w14:textId="13763AC6" w:rsidR="00434B19" w:rsidRPr="004626B6" w:rsidRDefault="002408DC" w:rsidP="00CE7A61">
      <w:pPr>
        <w:spacing w:line="276" w:lineRule="auto"/>
        <w:jc w:val="center"/>
        <w:rPr>
          <w:rFonts w:ascii="Century Gothic" w:hAnsi="Century Gothic"/>
          <w:sz w:val="20"/>
          <w:szCs w:val="20"/>
        </w:rPr>
      </w:pPr>
      <w:r>
        <w:rPr>
          <w:rFonts w:ascii="Century Gothic" w:hAnsi="Century Gothic"/>
          <w:b/>
          <w:sz w:val="20"/>
          <w:szCs w:val="20"/>
          <w:u w:val="single"/>
        </w:rPr>
        <w:t>PROCEDIMIENTO DE SELECCIÓN</w:t>
      </w:r>
    </w:p>
    <w:p w14:paraId="3C271035" w14:textId="540B8F61" w:rsidR="00434B19" w:rsidRDefault="00434B19" w:rsidP="00CE7A61">
      <w:pPr>
        <w:spacing w:line="276" w:lineRule="auto"/>
        <w:jc w:val="both"/>
        <w:rPr>
          <w:rFonts w:ascii="Century Gothic" w:hAnsi="Century Gothic"/>
          <w:sz w:val="20"/>
          <w:szCs w:val="20"/>
        </w:rPr>
      </w:pPr>
    </w:p>
    <w:p w14:paraId="5A8870FA" w14:textId="77777777" w:rsidR="00CE7A61" w:rsidRPr="004626B6" w:rsidRDefault="00CE7A61" w:rsidP="00CE7A61">
      <w:pPr>
        <w:spacing w:line="276" w:lineRule="auto"/>
        <w:jc w:val="both"/>
        <w:rPr>
          <w:rFonts w:ascii="Century Gothic" w:hAnsi="Century Gothic"/>
          <w:sz w:val="20"/>
          <w:szCs w:val="20"/>
        </w:rPr>
      </w:pPr>
    </w:p>
    <w:p w14:paraId="037253F5" w14:textId="77777777" w:rsidR="00CE7A61" w:rsidRPr="004626B6" w:rsidRDefault="00CE7A61" w:rsidP="00CE7A61">
      <w:pPr>
        <w:spacing w:line="276" w:lineRule="auto"/>
        <w:jc w:val="both"/>
        <w:rPr>
          <w:rFonts w:ascii="Century Gothic" w:hAnsi="Century Gothic"/>
          <w:b/>
          <w:sz w:val="20"/>
          <w:szCs w:val="20"/>
        </w:rPr>
      </w:pPr>
      <w:r>
        <w:rPr>
          <w:rFonts w:ascii="Century Gothic" w:hAnsi="Century Gothic"/>
          <w:b/>
          <w:sz w:val="20"/>
          <w:szCs w:val="20"/>
        </w:rPr>
        <w:t>DENOMINACIÓN DE LA CONTRATACIÓN</w:t>
      </w:r>
    </w:p>
    <w:p w14:paraId="77E6DF72" w14:textId="77777777" w:rsidR="001D1704" w:rsidRPr="001D1704" w:rsidRDefault="001D1704" w:rsidP="001D1704">
      <w:pPr>
        <w:tabs>
          <w:tab w:val="left" w:pos="142"/>
          <w:tab w:val="left" w:pos="1134"/>
        </w:tabs>
        <w:spacing w:line="264" w:lineRule="auto"/>
        <w:jc w:val="both"/>
        <w:rPr>
          <w:rFonts w:ascii="Arial" w:hAnsi="Arial" w:cs="Arial"/>
          <w:b/>
          <w:bCs/>
          <w:color w:val="0000FF"/>
          <w:sz w:val="20"/>
          <w:szCs w:val="20"/>
        </w:rPr>
      </w:pPr>
      <w:bookmarkStart w:id="0" w:name="_Hlk163651903"/>
      <w:r w:rsidRPr="001D1704">
        <w:rPr>
          <w:rFonts w:ascii="Arial" w:hAnsi="Arial" w:cs="Arial"/>
          <w:b/>
          <w:bCs/>
          <w:color w:val="0000FF"/>
          <w:sz w:val="20"/>
          <w:szCs w:val="20"/>
        </w:rPr>
        <w:t xml:space="preserve">Servicio especializado </w:t>
      </w:r>
      <w:bookmarkEnd w:id="0"/>
      <w:r w:rsidRPr="001D1704">
        <w:rPr>
          <w:rFonts w:ascii="Arial" w:hAnsi="Arial" w:cs="Arial"/>
          <w:b/>
          <w:bCs/>
          <w:color w:val="0000FF"/>
          <w:sz w:val="20"/>
          <w:szCs w:val="20"/>
        </w:rPr>
        <w:t xml:space="preserve">en análisis de datos y estadísticos para el monitoreo y validación de las zonas clasificadas con cultivos de coca en zonas cocaleras asignadas: </w:t>
      </w:r>
      <w:proofErr w:type="spellStart"/>
      <w:r w:rsidRPr="001D1704">
        <w:rPr>
          <w:rFonts w:ascii="Arial" w:hAnsi="Arial" w:cs="Arial"/>
          <w:b/>
          <w:bCs/>
          <w:color w:val="0000FF"/>
          <w:sz w:val="20"/>
          <w:szCs w:val="20"/>
        </w:rPr>
        <w:t>Inambarí</w:t>
      </w:r>
      <w:proofErr w:type="spellEnd"/>
      <w:r w:rsidRPr="001D1704">
        <w:rPr>
          <w:rFonts w:ascii="Arial" w:hAnsi="Arial" w:cs="Arial"/>
          <w:b/>
          <w:bCs/>
          <w:color w:val="0000FF"/>
          <w:sz w:val="20"/>
          <w:szCs w:val="20"/>
        </w:rPr>
        <w:t>-Tambopata, Bajo Ucayali y Bajo Amazonas</w:t>
      </w:r>
    </w:p>
    <w:p w14:paraId="06BA3BCF" w14:textId="77777777" w:rsidR="00434B19" w:rsidRPr="004626B6" w:rsidRDefault="00434B19" w:rsidP="00CE7A61">
      <w:pPr>
        <w:spacing w:line="276" w:lineRule="auto"/>
        <w:jc w:val="both"/>
        <w:rPr>
          <w:rFonts w:ascii="Century Gothic" w:hAnsi="Century Gothic"/>
          <w:sz w:val="20"/>
          <w:szCs w:val="20"/>
        </w:rPr>
      </w:pPr>
    </w:p>
    <w:p w14:paraId="3195384F" w14:textId="77777777" w:rsidR="00434B19" w:rsidRPr="004626B6" w:rsidRDefault="000F3AE6" w:rsidP="00CE7A61">
      <w:pPr>
        <w:spacing w:line="276" w:lineRule="auto"/>
        <w:jc w:val="both"/>
        <w:rPr>
          <w:rFonts w:ascii="Century Gothic" w:hAnsi="Century Gothic"/>
          <w:b/>
          <w:sz w:val="20"/>
          <w:szCs w:val="20"/>
        </w:rPr>
      </w:pPr>
      <w:r w:rsidRPr="004626B6">
        <w:rPr>
          <w:rFonts w:ascii="Century Gothic" w:hAnsi="Century Gothic"/>
          <w:b/>
          <w:sz w:val="20"/>
          <w:szCs w:val="20"/>
        </w:rPr>
        <w:t>PRESENTACIÓN DE OFERTAS</w:t>
      </w:r>
    </w:p>
    <w:p w14:paraId="17234288" w14:textId="71E25AB4" w:rsidR="00CE7A61" w:rsidRDefault="00CE7A61" w:rsidP="00CE7A61">
      <w:pPr>
        <w:spacing w:line="276" w:lineRule="auto"/>
        <w:jc w:val="both"/>
        <w:rPr>
          <w:rFonts w:ascii="Century Gothic" w:hAnsi="Century Gothic"/>
          <w:sz w:val="20"/>
          <w:szCs w:val="20"/>
        </w:rPr>
      </w:pPr>
      <w:r w:rsidRPr="004626B6">
        <w:rPr>
          <w:rFonts w:ascii="Century Gothic" w:hAnsi="Century Gothic"/>
          <w:sz w:val="20"/>
          <w:szCs w:val="20"/>
        </w:rPr>
        <w:t xml:space="preserve">Las ofertas deberán ser presentadas hasta el </w:t>
      </w:r>
      <w:r w:rsidR="008F56D9">
        <w:rPr>
          <w:rFonts w:ascii="Century Gothic" w:hAnsi="Century Gothic"/>
          <w:b/>
          <w:color w:val="0000FF"/>
          <w:sz w:val="20"/>
          <w:szCs w:val="20"/>
        </w:rPr>
        <w:t>27</w:t>
      </w:r>
      <w:r w:rsidRPr="004626B6">
        <w:rPr>
          <w:rFonts w:ascii="Century Gothic" w:hAnsi="Century Gothic"/>
          <w:b/>
          <w:color w:val="0000FF"/>
          <w:sz w:val="20"/>
          <w:szCs w:val="20"/>
        </w:rPr>
        <w:t xml:space="preserve"> de </w:t>
      </w:r>
      <w:r w:rsidR="008F56D9">
        <w:rPr>
          <w:rFonts w:ascii="Century Gothic" w:hAnsi="Century Gothic"/>
          <w:b/>
          <w:color w:val="0000FF"/>
          <w:sz w:val="20"/>
          <w:szCs w:val="20"/>
        </w:rPr>
        <w:t>noviembre</w:t>
      </w:r>
      <w:r w:rsidR="002408DC" w:rsidRPr="004626B6">
        <w:rPr>
          <w:rFonts w:ascii="Century Gothic" w:hAnsi="Century Gothic"/>
          <w:b/>
          <w:color w:val="0000FF"/>
          <w:sz w:val="20"/>
          <w:szCs w:val="20"/>
        </w:rPr>
        <w:t xml:space="preserve"> </w:t>
      </w:r>
      <w:r w:rsidRPr="004626B6">
        <w:rPr>
          <w:rFonts w:ascii="Century Gothic" w:hAnsi="Century Gothic"/>
          <w:b/>
          <w:color w:val="0000FF"/>
          <w:sz w:val="20"/>
          <w:szCs w:val="20"/>
        </w:rPr>
        <w:t>de</w:t>
      </w:r>
      <w:r w:rsidR="00D75EA1">
        <w:rPr>
          <w:rFonts w:ascii="Century Gothic" w:hAnsi="Century Gothic"/>
          <w:b/>
          <w:color w:val="0000FF"/>
          <w:sz w:val="20"/>
          <w:szCs w:val="20"/>
        </w:rPr>
        <w:t>l</w:t>
      </w:r>
      <w:r w:rsidRPr="004626B6">
        <w:rPr>
          <w:rFonts w:ascii="Century Gothic" w:hAnsi="Century Gothic"/>
          <w:b/>
          <w:color w:val="0000FF"/>
          <w:sz w:val="20"/>
          <w:szCs w:val="20"/>
        </w:rPr>
        <w:t xml:space="preserve"> 202</w:t>
      </w:r>
      <w:r>
        <w:rPr>
          <w:rFonts w:ascii="Century Gothic" w:hAnsi="Century Gothic"/>
          <w:b/>
          <w:color w:val="0000FF"/>
          <w:sz w:val="20"/>
          <w:szCs w:val="20"/>
        </w:rPr>
        <w:t>4</w:t>
      </w:r>
      <w:r w:rsidRPr="004626B6">
        <w:rPr>
          <w:rFonts w:ascii="Century Gothic" w:hAnsi="Century Gothic"/>
          <w:sz w:val="20"/>
          <w:szCs w:val="20"/>
        </w:rPr>
        <w:t xml:space="preserve">, </w:t>
      </w:r>
      <w:r>
        <w:rPr>
          <w:rFonts w:ascii="Century Gothic" w:hAnsi="Century Gothic"/>
          <w:sz w:val="20"/>
          <w:szCs w:val="20"/>
        </w:rPr>
        <w:t>de acuerdo con el siguiente detalle:</w:t>
      </w:r>
    </w:p>
    <w:p w14:paraId="3EBC1840" w14:textId="77777777" w:rsidR="00CE7A61" w:rsidRDefault="00CE7A61" w:rsidP="00CE7A61">
      <w:pPr>
        <w:spacing w:line="276" w:lineRule="auto"/>
        <w:jc w:val="both"/>
        <w:rPr>
          <w:rFonts w:ascii="Century Gothic" w:hAnsi="Century Gothic"/>
          <w:sz w:val="20"/>
          <w:szCs w:val="20"/>
        </w:rPr>
      </w:pPr>
    </w:p>
    <w:p w14:paraId="50FB159B" w14:textId="3E7D15A4" w:rsidR="00CE7A61" w:rsidRDefault="00CE7A61" w:rsidP="00CE7A61">
      <w:pPr>
        <w:pStyle w:val="Prrafodelista"/>
        <w:numPr>
          <w:ilvl w:val="0"/>
          <w:numId w:val="4"/>
        </w:numPr>
        <w:spacing w:line="276" w:lineRule="auto"/>
        <w:ind w:left="426" w:hanging="426"/>
        <w:jc w:val="both"/>
        <w:rPr>
          <w:rFonts w:ascii="Century Gothic" w:hAnsi="Century Gothic"/>
          <w:sz w:val="20"/>
          <w:szCs w:val="20"/>
        </w:rPr>
      </w:pPr>
      <w:r>
        <w:rPr>
          <w:rFonts w:ascii="Century Gothic" w:hAnsi="Century Gothic"/>
          <w:sz w:val="20"/>
          <w:szCs w:val="20"/>
        </w:rPr>
        <w:t xml:space="preserve">Al </w:t>
      </w:r>
      <w:r w:rsidRPr="00856DAA">
        <w:rPr>
          <w:rFonts w:ascii="Century Gothic" w:hAnsi="Century Gothic"/>
          <w:sz w:val="20"/>
          <w:szCs w:val="20"/>
        </w:rPr>
        <w:t>correo ele</w:t>
      </w:r>
      <w:r w:rsidR="00D75EA1">
        <w:rPr>
          <w:rFonts w:ascii="Century Gothic" w:hAnsi="Century Gothic"/>
          <w:sz w:val="20"/>
          <w:szCs w:val="20"/>
        </w:rPr>
        <w:t xml:space="preserve">ctrónico </w:t>
      </w:r>
      <w:hyperlink r:id="rId5" w:history="1">
        <w:r w:rsidR="00D75EA1" w:rsidRPr="00FC2943">
          <w:rPr>
            <w:rStyle w:val="Hipervnculo"/>
            <w:rFonts w:ascii="Century Gothic" w:hAnsi="Century Gothic"/>
            <w:sz w:val="20"/>
            <w:szCs w:val="20"/>
          </w:rPr>
          <w:t>contrataciones2@conida.gob.pe</w:t>
        </w:r>
      </w:hyperlink>
      <w:r w:rsidR="008F56D9">
        <w:rPr>
          <w:rStyle w:val="Hipervnculo"/>
          <w:rFonts w:ascii="Century Gothic" w:hAnsi="Century Gothic"/>
          <w:sz w:val="20"/>
          <w:szCs w:val="20"/>
        </w:rPr>
        <w:t>, vpomayay@conida.gob.pe</w:t>
      </w:r>
      <w:r w:rsidR="00D75EA1">
        <w:rPr>
          <w:rFonts w:ascii="Century Gothic" w:hAnsi="Century Gothic"/>
          <w:sz w:val="20"/>
          <w:szCs w:val="20"/>
        </w:rPr>
        <w:t xml:space="preserve"> </w:t>
      </w:r>
      <w:r w:rsidRPr="00856DAA">
        <w:rPr>
          <w:rFonts w:ascii="Century Gothic" w:hAnsi="Century Gothic"/>
          <w:sz w:val="20"/>
          <w:szCs w:val="20"/>
        </w:rPr>
        <w:t>o</w:t>
      </w:r>
    </w:p>
    <w:p w14:paraId="4B78CAA7" w14:textId="77777777" w:rsidR="00CE7A61" w:rsidRPr="00856DAA" w:rsidRDefault="00CE7A61" w:rsidP="00CE7A61">
      <w:pPr>
        <w:pStyle w:val="Prrafodelista"/>
        <w:numPr>
          <w:ilvl w:val="0"/>
          <w:numId w:val="4"/>
        </w:numPr>
        <w:spacing w:line="276" w:lineRule="auto"/>
        <w:ind w:left="426" w:hanging="426"/>
        <w:jc w:val="both"/>
        <w:rPr>
          <w:rFonts w:ascii="Century Gothic" w:hAnsi="Century Gothic"/>
          <w:sz w:val="20"/>
          <w:szCs w:val="20"/>
        </w:rPr>
      </w:pPr>
      <w:r>
        <w:rPr>
          <w:rFonts w:ascii="Century Gothic" w:hAnsi="Century Gothic"/>
          <w:sz w:val="20"/>
          <w:szCs w:val="20"/>
        </w:rPr>
        <w:t>M</w:t>
      </w:r>
      <w:r w:rsidRPr="00856DAA">
        <w:rPr>
          <w:rFonts w:ascii="Century Gothic" w:hAnsi="Century Gothic"/>
          <w:sz w:val="20"/>
          <w:szCs w:val="20"/>
        </w:rPr>
        <w:t>esa de partes de la Comisión Nacional de Investigación y Desarrollo Aeroespacial, sito en la calle Luis Felipe Villarán N° 1069 urb. Malibú - distrito de San Isidro - provincia y departamento de Lima, los días laborables en el horario de 08:30 a 1</w:t>
      </w:r>
      <w:r>
        <w:rPr>
          <w:rFonts w:ascii="Century Gothic" w:hAnsi="Century Gothic"/>
          <w:sz w:val="20"/>
          <w:szCs w:val="20"/>
        </w:rPr>
        <w:t>6</w:t>
      </w:r>
      <w:r w:rsidRPr="00856DAA">
        <w:rPr>
          <w:rFonts w:ascii="Century Gothic" w:hAnsi="Century Gothic"/>
          <w:sz w:val="20"/>
          <w:szCs w:val="20"/>
        </w:rPr>
        <w:t>:30 horas.</w:t>
      </w:r>
    </w:p>
    <w:p w14:paraId="00DAB6FF" w14:textId="77777777" w:rsidR="00434B19" w:rsidRPr="004626B6" w:rsidRDefault="00434B19" w:rsidP="00CE7A61">
      <w:pPr>
        <w:spacing w:line="276" w:lineRule="auto"/>
        <w:jc w:val="both"/>
        <w:rPr>
          <w:rFonts w:ascii="Century Gothic" w:hAnsi="Century Gothic"/>
          <w:sz w:val="20"/>
          <w:szCs w:val="20"/>
        </w:rPr>
      </w:pPr>
    </w:p>
    <w:p w14:paraId="61AB1200" w14:textId="77777777" w:rsidR="00434B19" w:rsidRPr="004626B6" w:rsidRDefault="000F3AE6" w:rsidP="00CE7A61">
      <w:pPr>
        <w:spacing w:line="276" w:lineRule="auto"/>
        <w:jc w:val="both"/>
        <w:rPr>
          <w:rFonts w:ascii="Century Gothic" w:hAnsi="Century Gothic"/>
          <w:sz w:val="20"/>
          <w:szCs w:val="20"/>
        </w:rPr>
      </w:pPr>
      <w:r w:rsidRPr="004626B6">
        <w:rPr>
          <w:rFonts w:ascii="Century Gothic" w:hAnsi="Century Gothic"/>
          <w:sz w:val="20"/>
          <w:szCs w:val="20"/>
        </w:rPr>
        <w:t>Adjunto a la cotización se deben presentar:</w:t>
      </w:r>
    </w:p>
    <w:p w14:paraId="7ADE8122" w14:textId="77777777" w:rsidR="00434B19" w:rsidRPr="0023294F" w:rsidRDefault="00434B19" w:rsidP="00CE7A61">
      <w:pPr>
        <w:spacing w:line="276" w:lineRule="auto"/>
        <w:jc w:val="both"/>
        <w:rPr>
          <w:rFonts w:ascii="Century Gothic" w:hAnsi="Century Gothic"/>
          <w:sz w:val="20"/>
          <w:szCs w:val="20"/>
        </w:rPr>
      </w:pPr>
    </w:p>
    <w:p w14:paraId="450CF9AD" w14:textId="6085CFAC" w:rsidR="00434B19" w:rsidRPr="0023294F" w:rsidRDefault="0023294F" w:rsidP="00CE7A61">
      <w:pPr>
        <w:pStyle w:val="Prrafodelista"/>
        <w:numPr>
          <w:ilvl w:val="0"/>
          <w:numId w:val="2"/>
        </w:numPr>
        <w:spacing w:line="276" w:lineRule="auto"/>
        <w:ind w:left="426" w:hanging="426"/>
        <w:jc w:val="both"/>
        <w:rPr>
          <w:rFonts w:ascii="Century Gothic" w:hAnsi="Century Gothic"/>
          <w:sz w:val="20"/>
          <w:szCs w:val="20"/>
        </w:rPr>
      </w:pPr>
      <w:r w:rsidRPr="0023294F">
        <w:rPr>
          <w:rFonts w:ascii="Century Gothic" w:hAnsi="Century Gothic" w:cs="Arial"/>
          <w:sz w:val="20"/>
          <w:szCs w:val="20"/>
        </w:rPr>
        <w:t xml:space="preserve">Los </w:t>
      </w:r>
      <w:r w:rsidRPr="0023294F">
        <w:rPr>
          <w:rFonts w:ascii="Century Gothic" w:hAnsi="Century Gothic"/>
          <w:sz w:val="20"/>
          <w:szCs w:val="20"/>
        </w:rPr>
        <w:t>documentos</w:t>
      </w:r>
      <w:r w:rsidRPr="0023294F">
        <w:rPr>
          <w:rFonts w:ascii="Century Gothic" w:hAnsi="Century Gothic" w:cs="Arial"/>
          <w:sz w:val="20"/>
          <w:szCs w:val="20"/>
        </w:rPr>
        <w:t xml:space="preserve"> del </w:t>
      </w:r>
      <w:r w:rsidRPr="0023294F">
        <w:rPr>
          <w:rFonts w:ascii="Century Gothic" w:hAnsi="Century Gothic" w:cs="Arial"/>
          <w:b/>
          <w:bCs/>
          <w:color w:val="0000FF"/>
          <w:sz w:val="20"/>
          <w:szCs w:val="20"/>
        </w:rPr>
        <w:t>personal clave (formación académica, capacitación y experiencia)</w:t>
      </w:r>
      <w:r w:rsidRPr="0023294F">
        <w:rPr>
          <w:rFonts w:ascii="Century Gothic" w:hAnsi="Century Gothic" w:cs="Arial"/>
          <w:sz w:val="20"/>
          <w:szCs w:val="20"/>
        </w:rPr>
        <w:t xml:space="preserve"> que acreditan lo requerido en el numeral </w:t>
      </w:r>
      <w:r w:rsidR="00024C07">
        <w:rPr>
          <w:rFonts w:ascii="Century Gothic" w:hAnsi="Century Gothic" w:cs="Arial"/>
          <w:sz w:val="20"/>
          <w:szCs w:val="20"/>
        </w:rPr>
        <w:t xml:space="preserve">27 </w:t>
      </w:r>
      <w:r w:rsidRPr="0023294F">
        <w:rPr>
          <w:rFonts w:ascii="Century Gothic" w:hAnsi="Century Gothic" w:cs="Arial"/>
          <w:sz w:val="20"/>
          <w:szCs w:val="20"/>
        </w:rPr>
        <w:t xml:space="preserve">“Requisitos de </w:t>
      </w:r>
      <w:r w:rsidR="00024C07">
        <w:rPr>
          <w:rFonts w:ascii="Century Gothic" w:hAnsi="Century Gothic" w:cs="Arial"/>
          <w:sz w:val="20"/>
          <w:szCs w:val="20"/>
        </w:rPr>
        <w:t>calificación</w:t>
      </w:r>
      <w:r w:rsidRPr="0023294F">
        <w:rPr>
          <w:rFonts w:ascii="Century Gothic" w:hAnsi="Century Gothic" w:cs="Arial"/>
          <w:sz w:val="20"/>
          <w:szCs w:val="20"/>
        </w:rPr>
        <w:t>” de los términos de referencia.</w:t>
      </w:r>
    </w:p>
    <w:p w14:paraId="1DD3334C" w14:textId="75E39D68" w:rsidR="00434B19" w:rsidRDefault="000F3AE6" w:rsidP="00CE7A61">
      <w:pPr>
        <w:pStyle w:val="Prrafodelista"/>
        <w:numPr>
          <w:ilvl w:val="0"/>
          <w:numId w:val="2"/>
        </w:numPr>
        <w:spacing w:line="276" w:lineRule="auto"/>
        <w:ind w:left="426" w:hanging="426"/>
        <w:jc w:val="both"/>
        <w:rPr>
          <w:rFonts w:ascii="Century Gothic" w:hAnsi="Century Gothic"/>
          <w:sz w:val="20"/>
          <w:szCs w:val="20"/>
        </w:rPr>
      </w:pPr>
      <w:r w:rsidRPr="0023294F">
        <w:rPr>
          <w:rFonts w:ascii="Century Gothic" w:hAnsi="Century Gothic"/>
          <w:sz w:val="20"/>
          <w:szCs w:val="20"/>
        </w:rPr>
        <w:t>Declaración</w:t>
      </w:r>
      <w:r w:rsidRPr="004626B6">
        <w:rPr>
          <w:rFonts w:ascii="Century Gothic" w:hAnsi="Century Gothic"/>
          <w:sz w:val="20"/>
          <w:szCs w:val="20"/>
        </w:rPr>
        <w:t xml:space="preserve"> jurada del postor</w:t>
      </w:r>
      <w:r w:rsidR="002408DC">
        <w:rPr>
          <w:rFonts w:ascii="Century Gothic" w:hAnsi="Century Gothic"/>
          <w:sz w:val="20"/>
          <w:szCs w:val="20"/>
        </w:rPr>
        <w:t xml:space="preserve"> (Anexo N° 04)</w:t>
      </w:r>
      <w:r w:rsidRPr="004626B6">
        <w:rPr>
          <w:rFonts w:ascii="Century Gothic" w:hAnsi="Century Gothic"/>
          <w:sz w:val="20"/>
          <w:szCs w:val="20"/>
        </w:rPr>
        <w:t>.</w:t>
      </w:r>
    </w:p>
    <w:p w14:paraId="074F38DA" w14:textId="6692A52B" w:rsidR="002408DC" w:rsidRPr="004626B6" w:rsidRDefault="002408DC" w:rsidP="00CE7A61">
      <w:pPr>
        <w:pStyle w:val="Prrafodelista"/>
        <w:numPr>
          <w:ilvl w:val="0"/>
          <w:numId w:val="2"/>
        </w:numPr>
        <w:spacing w:line="276" w:lineRule="auto"/>
        <w:ind w:left="426" w:hanging="426"/>
        <w:jc w:val="both"/>
        <w:rPr>
          <w:rFonts w:ascii="Century Gothic" w:hAnsi="Century Gothic"/>
          <w:sz w:val="20"/>
          <w:szCs w:val="20"/>
        </w:rPr>
      </w:pPr>
      <w:r>
        <w:rPr>
          <w:rFonts w:ascii="Century Gothic" w:hAnsi="Century Gothic"/>
          <w:sz w:val="20"/>
          <w:szCs w:val="20"/>
        </w:rPr>
        <w:t>Solicitud de cotización (Anexo N° 06).</w:t>
      </w:r>
    </w:p>
    <w:p w14:paraId="4A63AF18" w14:textId="5A087138" w:rsidR="00434B19" w:rsidRDefault="00434B19" w:rsidP="00CE7A61">
      <w:pPr>
        <w:spacing w:line="276" w:lineRule="auto"/>
        <w:jc w:val="both"/>
        <w:rPr>
          <w:rFonts w:ascii="Century Gothic" w:hAnsi="Century Gothic"/>
          <w:sz w:val="20"/>
          <w:szCs w:val="20"/>
        </w:rPr>
      </w:pPr>
    </w:p>
    <w:p w14:paraId="334E92B4" w14:textId="77777777" w:rsidR="00325033" w:rsidRDefault="00325033" w:rsidP="00325033">
      <w:pPr>
        <w:spacing w:line="276" w:lineRule="auto"/>
        <w:jc w:val="both"/>
        <w:rPr>
          <w:rFonts w:ascii="Century Gothic" w:hAnsi="Century Gothic"/>
          <w:sz w:val="20"/>
          <w:szCs w:val="20"/>
        </w:rPr>
      </w:pPr>
      <w:r>
        <w:rPr>
          <w:rFonts w:ascii="Century Gothic" w:hAnsi="Century Gothic"/>
          <w:b/>
          <w:sz w:val="20"/>
          <w:szCs w:val="20"/>
        </w:rPr>
        <w:t>Notas</w:t>
      </w:r>
      <w:r>
        <w:rPr>
          <w:rFonts w:ascii="Century Gothic" w:hAnsi="Century Gothic"/>
          <w:sz w:val="20"/>
          <w:szCs w:val="20"/>
        </w:rPr>
        <w:t>:</w:t>
      </w:r>
    </w:p>
    <w:p w14:paraId="15E1E594" w14:textId="344D2228" w:rsidR="00325033" w:rsidRDefault="00325033" w:rsidP="00325033">
      <w:pPr>
        <w:pStyle w:val="Prrafodelista"/>
        <w:numPr>
          <w:ilvl w:val="0"/>
          <w:numId w:val="5"/>
        </w:numPr>
        <w:spacing w:line="276" w:lineRule="auto"/>
        <w:ind w:left="426" w:hanging="426"/>
        <w:jc w:val="both"/>
        <w:rPr>
          <w:rFonts w:ascii="Century Gothic" w:hAnsi="Century Gothic"/>
          <w:sz w:val="20"/>
          <w:szCs w:val="20"/>
        </w:rPr>
      </w:pPr>
      <w:r>
        <w:rPr>
          <w:rFonts w:ascii="Century Gothic" w:hAnsi="Century Gothic"/>
          <w:sz w:val="20"/>
          <w:szCs w:val="20"/>
        </w:rPr>
        <w:t>En caso de tener consultas y observaciones a l</w:t>
      </w:r>
      <w:r w:rsidR="00FE576C">
        <w:rPr>
          <w:rFonts w:ascii="Century Gothic" w:hAnsi="Century Gothic"/>
          <w:sz w:val="20"/>
          <w:szCs w:val="20"/>
        </w:rPr>
        <w:t>os términos de referencia</w:t>
      </w:r>
      <w:r>
        <w:rPr>
          <w:rFonts w:ascii="Century Gothic" w:hAnsi="Century Gothic"/>
          <w:sz w:val="20"/>
          <w:szCs w:val="20"/>
        </w:rPr>
        <w:t>, remitirlas a través a los correos electrónicos señalados.</w:t>
      </w:r>
    </w:p>
    <w:p w14:paraId="16312EB8" w14:textId="77777777" w:rsidR="00325033" w:rsidRDefault="00325033" w:rsidP="00325033">
      <w:pPr>
        <w:pStyle w:val="Prrafodelista"/>
        <w:numPr>
          <w:ilvl w:val="0"/>
          <w:numId w:val="5"/>
        </w:numPr>
        <w:spacing w:line="276" w:lineRule="auto"/>
        <w:ind w:left="426" w:hanging="426"/>
        <w:jc w:val="both"/>
        <w:rPr>
          <w:rFonts w:ascii="Century Gothic" w:hAnsi="Century Gothic"/>
          <w:sz w:val="20"/>
          <w:szCs w:val="20"/>
        </w:rPr>
      </w:pPr>
      <w:r>
        <w:rPr>
          <w:rFonts w:ascii="Century Gothic" w:hAnsi="Century Gothic"/>
          <w:sz w:val="20"/>
          <w:szCs w:val="20"/>
        </w:rPr>
        <w:t>Asimismo, en caso de imposibilidad de cotizar, agradeceré señalar el motivo.</w:t>
      </w:r>
    </w:p>
    <w:p w14:paraId="6260B6B8" w14:textId="77777777" w:rsidR="00325033" w:rsidRPr="004626B6" w:rsidRDefault="00325033" w:rsidP="00CE7A61">
      <w:pPr>
        <w:spacing w:line="276" w:lineRule="auto"/>
        <w:jc w:val="both"/>
        <w:rPr>
          <w:rFonts w:ascii="Century Gothic" w:hAnsi="Century Gothic"/>
          <w:sz w:val="20"/>
          <w:szCs w:val="20"/>
        </w:rPr>
      </w:pPr>
    </w:p>
    <w:p w14:paraId="6D41064E" w14:textId="77777777" w:rsidR="00434B19" w:rsidRPr="004626B6" w:rsidRDefault="000F3AE6" w:rsidP="00CE7A61">
      <w:pPr>
        <w:spacing w:line="276" w:lineRule="auto"/>
        <w:jc w:val="both"/>
        <w:rPr>
          <w:rFonts w:ascii="Century Gothic" w:hAnsi="Century Gothic"/>
          <w:b/>
          <w:sz w:val="20"/>
          <w:szCs w:val="20"/>
        </w:rPr>
      </w:pPr>
      <w:r w:rsidRPr="004626B6">
        <w:rPr>
          <w:rFonts w:ascii="Century Gothic" w:hAnsi="Century Gothic"/>
          <w:b/>
          <w:sz w:val="20"/>
          <w:szCs w:val="20"/>
        </w:rPr>
        <w:t>Importante:</w:t>
      </w:r>
    </w:p>
    <w:p w14:paraId="477EDDC9" w14:textId="77777777" w:rsidR="00325033" w:rsidRPr="008C4115" w:rsidRDefault="000F3AE6" w:rsidP="00325033">
      <w:pPr>
        <w:pStyle w:val="Prrafodelista"/>
        <w:numPr>
          <w:ilvl w:val="0"/>
          <w:numId w:val="5"/>
        </w:numPr>
        <w:spacing w:line="276" w:lineRule="auto"/>
        <w:ind w:left="426" w:hanging="426"/>
        <w:jc w:val="both"/>
        <w:rPr>
          <w:rFonts w:ascii="Century Gothic" w:hAnsi="Century Gothic"/>
          <w:sz w:val="20"/>
          <w:szCs w:val="20"/>
        </w:rPr>
      </w:pPr>
      <w:r w:rsidRPr="004626B6">
        <w:rPr>
          <w:rFonts w:ascii="Century Gothic" w:hAnsi="Century Gothic"/>
          <w:sz w:val="20"/>
          <w:szCs w:val="20"/>
        </w:rPr>
        <w:t>Deberá estar inscrito en el Registro Nacional de Proveedores. Capítulo de Servicios.</w:t>
      </w:r>
      <w:r w:rsidR="00B334C8" w:rsidRPr="00B334C8">
        <w:rPr>
          <w:rFonts w:ascii="Century Gothic" w:hAnsi="Century Gothic"/>
          <w:sz w:val="20"/>
          <w:szCs w:val="20"/>
        </w:rPr>
        <w:t xml:space="preserve"> </w:t>
      </w:r>
      <w:r w:rsidR="00325033" w:rsidRPr="008C4115">
        <w:rPr>
          <w:rFonts w:ascii="Century Gothic" w:hAnsi="Century Gothic"/>
          <w:sz w:val="20"/>
          <w:szCs w:val="20"/>
        </w:rPr>
        <w:t>En caso de enmarcarse en una contratación menor a una (1) UIT el contratista se encuentra exceptuado de estar inscrito en el RNP, conforme lo establece el art. 10 del Reglamento de la Ley de Contrataciones del Estado. Sin embargo, no deberá encontrarse impedido o suspendido para contratar con el Estado. (Valor 1 UIT = S/ 5,150.00)</w:t>
      </w:r>
    </w:p>
    <w:p w14:paraId="50BF22F6" w14:textId="77777777" w:rsidR="00325033" w:rsidRPr="008C4115" w:rsidRDefault="00325033" w:rsidP="00325033">
      <w:pPr>
        <w:pStyle w:val="Prrafodelista"/>
        <w:numPr>
          <w:ilvl w:val="0"/>
          <w:numId w:val="5"/>
        </w:numPr>
        <w:spacing w:line="276" w:lineRule="auto"/>
        <w:ind w:left="426" w:hanging="426"/>
        <w:jc w:val="both"/>
        <w:rPr>
          <w:rFonts w:ascii="Century Gothic" w:hAnsi="Century Gothic"/>
          <w:sz w:val="20"/>
          <w:szCs w:val="20"/>
        </w:rPr>
      </w:pPr>
      <w:r w:rsidRPr="008C4115">
        <w:rPr>
          <w:rFonts w:ascii="Century Gothic" w:hAnsi="Century Gothic"/>
          <w:sz w:val="20"/>
          <w:szCs w:val="20"/>
        </w:rPr>
        <w:t>N° de RUC deberá estar habido y activo.</w:t>
      </w:r>
    </w:p>
    <w:p w14:paraId="2EA2317F" w14:textId="77777777" w:rsidR="00434B19" w:rsidRPr="004626B6" w:rsidRDefault="00434B19" w:rsidP="00CE7A61">
      <w:pPr>
        <w:spacing w:line="276" w:lineRule="auto"/>
        <w:jc w:val="both"/>
        <w:rPr>
          <w:rFonts w:ascii="Century Gothic" w:hAnsi="Century Gothic"/>
          <w:sz w:val="20"/>
          <w:szCs w:val="20"/>
        </w:rPr>
      </w:pPr>
    </w:p>
    <w:p w14:paraId="1F51AB02" w14:textId="77777777" w:rsidR="00434B19" w:rsidRPr="004626B6" w:rsidRDefault="000F3AE6" w:rsidP="00CE7A61">
      <w:pPr>
        <w:spacing w:line="276" w:lineRule="auto"/>
        <w:jc w:val="both"/>
        <w:rPr>
          <w:rFonts w:ascii="Century Gothic" w:hAnsi="Century Gothic"/>
          <w:b/>
          <w:sz w:val="20"/>
          <w:szCs w:val="20"/>
        </w:rPr>
      </w:pPr>
      <w:r w:rsidRPr="004626B6">
        <w:rPr>
          <w:rFonts w:ascii="Century Gothic" w:hAnsi="Century Gothic"/>
          <w:b/>
          <w:sz w:val="20"/>
          <w:szCs w:val="20"/>
        </w:rPr>
        <w:t>EVALUACIÓN</w:t>
      </w:r>
    </w:p>
    <w:p w14:paraId="551794F5" w14:textId="00C7E901" w:rsidR="00434B19" w:rsidRPr="004626B6" w:rsidRDefault="000F3AE6" w:rsidP="00CE7A61">
      <w:pPr>
        <w:spacing w:line="276" w:lineRule="auto"/>
        <w:jc w:val="both"/>
        <w:rPr>
          <w:rFonts w:ascii="Century Gothic" w:hAnsi="Century Gothic"/>
          <w:sz w:val="20"/>
          <w:szCs w:val="20"/>
        </w:rPr>
      </w:pPr>
      <w:r w:rsidRPr="004626B6">
        <w:rPr>
          <w:rFonts w:ascii="Century Gothic" w:hAnsi="Century Gothic"/>
          <w:sz w:val="20"/>
          <w:szCs w:val="20"/>
        </w:rPr>
        <w:t>El área usuaria en coordinación con la Unidad de Logística verificará el cumplimiento de los términos de referencia.</w:t>
      </w:r>
    </w:p>
    <w:p w14:paraId="04BA5BBE" w14:textId="77777777" w:rsidR="00434B19" w:rsidRPr="004626B6" w:rsidRDefault="00434B19" w:rsidP="00CE7A61">
      <w:pPr>
        <w:spacing w:line="276" w:lineRule="auto"/>
        <w:jc w:val="both"/>
        <w:rPr>
          <w:rFonts w:ascii="Century Gothic" w:hAnsi="Century Gothic"/>
          <w:sz w:val="20"/>
          <w:szCs w:val="20"/>
        </w:rPr>
      </w:pPr>
    </w:p>
    <w:p w14:paraId="433AB069" w14:textId="77777777" w:rsidR="00434B19" w:rsidRPr="004626B6" w:rsidRDefault="000F3AE6" w:rsidP="00CE7A61">
      <w:pPr>
        <w:spacing w:line="276" w:lineRule="auto"/>
        <w:jc w:val="both"/>
        <w:rPr>
          <w:rFonts w:ascii="Century Gothic" w:hAnsi="Century Gothic"/>
          <w:b/>
          <w:sz w:val="20"/>
          <w:szCs w:val="20"/>
        </w:rPr>
      </w:pPr>
      <w:r w:rsidRPr="004626B6">
        <w:rPr>
          <w:rFonts w:ascii="Century Gothic" w:hAnsi="Century Gothic"/>
          <w:b/>
          <w:sz w:val="20"/>
          <w:szCs w:val="20"/>
        </w:rPr>
        <w:t>BUENA PRO</w:t>
      </w:r>
    </w:p>
    <w:p w14:paraId="1D66C0DD" w14:textId="77777777" w:rsidR="00434B19" w:rsidRPr="004626B6" w:rsidRDefault="000F3AE6" w:rsidP="00CE7A61">
      <w:pPr>
        <w:spacing w:line="276" w:lineRule="auto"/>
        <w:jc w:val="both"/>
        <w:rPr>
          <w:rFonts w:ascii="Century Gothic" w:hAnsi="Century Gothic"/>
          <w:sz w:val="20"/>
          <w:szCs w:val="20"/>
        </w:rPr>
      </w:pPr>
      <w:r w:rsidRPr="004626B6">
        <w:rPr>
          <w:rFonts w:ascii="Century Gothic" w:hAnsi="Century Gothic"/>
          <w:sz w:val="20"/>
          <w:szCs w:val="20"/>
        </w:rPr>
        <w:t>Luego de la evaluación, el postor ganador de la buena pro será comunicado a través del correo consignado en la declaración jurada.</w:t>
      </w:r>
    </w:p>
    <w:sectPr w:rsidR="00434B19" w:rsidRPr="004626B6" w:rsidSect="002C6E7C">
      <w:type w:val="continuous"/>
      <w:pgSz w:w="11906" w:h="16838" w:code="9"/>
      <w:pgMar w:top="1418" w:right="1418"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0D8A"/>
    <w:multiLevelType w:val="hybridMultilevel"/>
    <w:tmpl w:val="2200BF8E"/>
    <w:lvl w:ilvl="0" w:tplc="47E0C9C8">
      <w:numFmt w:val="bullet"/>
      <w:lvlText w:val="•"/>
      <w:lvlJc w:val="left"/>
      <w:pPr>
        <w:ind w:left="547" w:hanging="428"/>
      </w:pPr>
      <w:rPr>
        <w:rFonts w:ascii="Arial MT" w:eastAsia="Arial MT" w:hAnsi="Arial MT" w:cs="Arial MT" w:hint="default"/>
        <w:w w:val="100"/>
        <w:sz w:val="24"/>
        <w:szCs w:val="24"/>
        <w:lang w:val="es-ES" w:eastAsia="en-US" w:bidi="ar-SA"/>
      </w:rPr>
    </w:lvl>
    <w:lvl w:ilvl="1" w:tplc="B4106228">
      <w:numFmt w:val="bullet"/>
      <w:lvlText w:val="•"/>
      <w:lvlJc w:val="left"/>
      <w:pPr>
        <w:ind w:left="1394" w:hanging="428"/>
      </w:pPr>
      <w:rPr>
        <w:rFonts w:hint="default"/>
        <w:lang w:val="es-ES" w:eastAsia="en-US" w:bidi="ar-SA"/>
      </w:rPr>
    </w:lvl>
    <w:lvl w:ilvl="2" w:tplc="38A2F868">
      <w:numFmt w:val="bullet"/>
      <w:lvlText w:val="•"/>
      <w:lvlJc w:val="left"/>
      <w:pPr>
        <w:ind w:left="2248" w:hanging="428"/>
      </w:pPr>
      <w:rPr>
        <w:rFonts w:hint="default"/>
        <w:lang w:val="es-ES" w:eastAsia="en-US" w:bidi="ar-SA"/>
      </w:rPr>
    </w:lvl>
    <w:lvl w:ilvl="3" w:tplc="449A5D94">
      <w:numFmt w:val="bullet"/>
      <w:lvlText w:val="•"/>
      <w:lvlJc w:val="left"/>
      <w:pPr>
        <w:ind w:left="3102" w:hanging="428"/>
      </w:pPr>
      <w:rPr>
        <w:rFonts w:hint="default"/>
        <w:lang w:val="es-ES" w:eastAsia="en-US" w:bidi="ar-SA"/>
      </w:rPr>
    </w:lvl>
    <w:lvl w:ilvl="4" w:tplc="847ACC46">
      <w:numFmt w:val="bullet"/>
      <w:lvlText w:val="•"/>
      <w:lvlJc w:val="left"/>
      <w:pPr>
        <w:ind w:left="3956" w:hanging="428"/>
      </w:pPr>
      <w:rPr>
        <w:rFonts w:hint="default"/>
        <w:lang w:val="es-ES" w:eastAsia="en-US" w:bidi="ar-SA"/>
      </w:rPr>
    </w:lvl>
    <w:lvl w:ilvl="5" w:tplc="14F8AE10">
      <w:numFmt w:val="bullet"/>
      <w:lvlText w:val="•"/>
      <w:lvlJc w:val="left"/>
      <w:pPr>
        <w:ind w:left="4810" w:hanging="428"/>
      </w:pPr>
      <w:rPr>
        <w:rFonts w:hint="default"/>
        <w:lang w:val="es-ES" w:eastAsia="en-US" w:bidi="ar-SA"/>
      </w:rPr>
    </w:lvl>
    <w:lvl w:ilvl="6" w:tplc="27CC064C">
      <w:numFmt w:val="bullet"/>
      <w:lvlText w:val="•"/>
      <w:lvlJc w:val="left"/>
      <w:pPr>
        <w:ind w:left="5664" w:hanging="428"/>
      </w:pPr>
      <w:rPr>
        <w:rFonts w:hint="default"/>
        <w:lang w:val="es-ES" w:eastAsia="en-US" w:bidi="ar-SA"/>
      </w:rPr>
    </w:lvl>
    <w:lvl w:ilvl="7" w:tplc="E99CAE5C">
      <w:numFmt w:val="bullet"/>
      <w:lvlText w:val="•"/>
      <w:lvlJc w:val="left"/>
      <w:pPr>
        <w:ind w:left="6518" w:hanging="428"/>
      </w:pPr>
      <w:rPr>
        <w:rFonts w:hint="default"/>
        <w:lang w:val="es-ES" w:eastAsia="en-US" w:bidi="ar-SA"/>
      </w:rPr>
    </w:lvl>
    <w:lvl w:ilvl="8" w:tplc="7428AE94">
      <w:numFmt w:val="bullet"/>
      <w:lvlText w:val="•"/>
      <w:lvlJc w:val="left"/>
      <w:pPr>
        <w:ind w:left="7372" w:hanging="428"/>
      </w:pPr>
      <w:rPr>
        <w:rFonts w:hint="default"/>
        <w:lang w:val="es-ES" w:eastAsia="en-US" w:bidi="ar-SA"/>
      </w:rPr>
    </w:lvl>
  </w:abstractNum>
  <w:abstractNum w:abstractNumId="1"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38ED199E"/>
    <w:multiLevelType w:val="hybridMultilevel"/>
    <w:tmpl w:val="E328209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66310008">
    <w:abstractNumId w:val="0"/>
  </w:num>
  <w:num w:numId="2" w16cid:durableId="1745879090">
    <w:abstractNumId w:val="3"/>
  </w:num>
  <w:num w:numId="3" w16cid:durableId="1943800269">
    <w:abstractNumId w:val="2"/>
  </w:num>
  <w:num w:numId="4" w16cid:durableId="1185706339">
    <w:abstractNumId w:val="4"/>
  </w:num>
  <w:num w:numId="5" w16cid:durableId="47094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34B19"/>
    <w:rsid w:val="00013377"/>
    <w:rsid w:val="00024C07"/>
    <w:rsid w:val="000F3AE6"/>
    <w:rsid w:val="0010303A"/>
    <w:rsid w:val="00132E8A"/>
    <w:rsid w:val="00190B3E"/>
    <w:rsid w:val="001931D3"/>
    <w:rsid w:val="001D1704"/>
    <w:rsid w:val="00231790"/>
    <w:rsid w:val="00232639"/>
    <w:rsid w:val="0023294F"/>
    <w:rsid w:val="002408DC"/>
    <w:rsid w:val="0024099E"/>
    <w:rsid w:val="002B10F0"/>
    <w:rsid w:val="002B1266"/>
    <w:rsid w:val="002C6E7C"/>
    <w:rsid w:val="00325033"/>
    <w:rsid w:val="00344559"/>
    <w:rsid w:val="003D0715"/>
    <w:rsid w:val="00400943"/>
    <w:rsid w:val="00434B19"/>
    <w:rsid w:val="004626B6"/>
    <w:rsid w:val="00487F2B"/>
    <w:rsid w:val="00511ADF"/>
    <w:rsid w:val="005417BC"/>
    <w:rsid w:val="00566F38"/>
    <w:rsid w:val="00574CCD"/>
    <w:rsid w:val="005B259E"/>
    <w:rsid w:val="006131AE"/>
    <w:rsid w:val="00625F96"/>
    <w:rsid w:val="00654C6F"/>
    <w:rsid w:val="00657810"/>
    <w:rsid w:val="006A1615"/>
    <w:rsid w:val="006D3D41"/>
    <w:rsid w:val="00707067"/>
    <w:rsid w:val="007B3898"/>
    <w:rsid w:val="007B3DD2"/>
    <w:rsid w:val="008116C8"/>
    <w:rsid w:val="008F56D9"/>
    <w:rsid w:val="00930128"/>
    <w:rsid w:val="009D159B"/>
    <w:rsid w:val="00A0516D"/>
    <w:rsid w:val="00AC4E4E"/>
    <w:rsid w:val="00B334C8"/>
    <w:rsid w:val="00BF2773"/>
    <w:rsid w:val="00C07981"/>
    <w:rsid w:val="00C4456C"/>
    <w:rsid w:val="00CB435A"/>
    <w:rsid w:val="00CE7A61"/>
    <w:rsid w:val="00CF3D1A"/>
    <w:rsid w:val="00D550BA"/>
    <w:rsid w:val="00D75EA1"/>
    <w:rsid w:val="00D823CF"/>
    <w:rsid w:val="00E563B5"/>
    <w:rsid w:val="00ED2FF8"/>
    <w:rsid w:val="00FE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2FC0"/>
  <w15:docId w15:val="{7EFD2962-F061-47A4-A43D-BDF85A2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119"/>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pPr>
      <w:ind w:left="547" w:hanging="429"/>
    </w:pPr>
  </w:style>
  <w:style w:type="paragraph" w:customStyle="1" w:styleId="TableParagraph">
    <w:name w:val="Table Paragraph"/>
    <w:basedOn w:val="Normal"/>
    <w:uiPriority w:val="1"/>
    <w:qFormat/>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B334C8"/>
    <w:rPr>
      <w:rFonts w:ascii="Verdana" w:eastAsia="Verdana" w:hAnsi="Verdana" w:cs="Verdana"/>
      <w:lang w:val="es-ES"/>
    </w:rPr>
  </w:style>
  <w:style w:type="paragraph" w:customStyle="1" w:styleId="Default">
    <w:name w:val="Default"/>
    <w:rsid w:val="00C07981"/>
    <w:pPr>
      <w:widowControl/>
      <w:adjustRightInd w:val="0"/>
    </w:pPr>
    <w:rPr>
      <w:rFonts w:ascii="Century Gothic" w:hAnsi="Century Gothic" w:cs="Century Gothic"/>
      <w:color w:val="000000"/>
      <w:sz w:val="24"/>
      <w:szCs w:val="24"/>
      <w:lang w:val="es-PE"/>
    </w:rPr>
  </w:style>
  <w:style w:type="character" w:styleId="Hipervnculo">
    <w:name w:val="Hyperlink"/>
    <w:basedOn w:val="Fuentedeprrafopredeter"/>
    <w:uiPriority w:val="99"/>
    <w:unhideWhenUsed/>
    <w:rsid w:val="00657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taciones2@conida.gob.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Veramendi Ramos</dc:creator>
  <cp:lastModifiedBy>Conida 01 Home office 2023</cp:lastModifiedBy>
  <cp:revision>72</cp:revision>
  <cp:lastPrinted>2024-06-12T22:05:00Z</cp:lastPrinted>
  <dcterms:created xsi:type="dcterms:W3CDTF">2022-04-11T13:28:00Z</dcterms:created>
  <dcterms:modified xsi:type="dcterms:W3CDTF">2024-11-25T19:56:00Z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2016</vt:lpwstr>
  </property>
  <property fmtid="{D5CDD505-2E9C-101B-9397-08002B2CF9AE}" pid="4" name="LastSaved">
    <vt:filetime>2022-04-11T00:00:00Z</vt:filetime>
  </property>
</Properties>
</file>